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74F" w:rsidRDefault="008C274F" w:rsidP="002F250C">
      <w:pPr>
        <w:spacing w:beforeLines="50" w:afterLines="100" w:line="660" w:lineRule="exact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bookmarkStart w:id="0" w:name="_GoBack"/>
      <w:bookmarkEnd w:id="0"/>
      <w:r w:rsidRPr="008C274F"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</w:p>
    <w:p w:rsidR="008C274F" w:rsidRPr="008C274F" w:rsidRDefault="008C274F" w:rsidP="002F250C">
      <w:pPr>
        <w:spacing w:before="159" w:after="318" w:line="600" w:lineRule="exact"/>
        <w:jc w:val="left"/>
        <w:rPr>
          <w:rFonts w:ascii="方正黑体_GBK" w:eastAsia="方正黑体_GBK" w:hAnsi="方正黑体_GBK" w:cs="方正黑体_GBK"/>
          <w:sz w:val="44"/>
          <w:szCs w:val="44"/>
        </w:rPr>
      </w:pPr>
    </w:p>
    <w:p w:rsidR="008C274F" w:rsidRDefault="008C274F" w:rsidP="002F250C">
      <w:pPr>
        <w:spacing w:before="159" w:after="318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8C274F">
        <w:rPr>
          <w:rFonts w:ascii="方正小标宋简体" w:eastAsia="方正小标宋简体" w:hAnsi="方正小标宋简体" w:cs="方正小标宋简体" w:hint="eastAsia"/>
          <w:sz w:val="44"/>
          <w:szCs w:val="44"/>
        </w:rPr>
        <w:t>星璟苑前期物业服务内容</w:t>
      </w:r>
    </w:p>
    <w:p w:rsidR="008C274F" w:rsidRDefault="008C274F" w:rsidP="002F250C">
      <w:pPr>
        <w:spacing w:before="159" w:after="318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8C274F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</w:t>
      </w:r>
      <w:r w:rsidR="008A4761">
        <w:rPr>
          <w:rFonts w:ascii="方正小标宋简体" w:eastAsia="方正小标宋简体" w:hAnsi="方正小标宋简体" w:cs="方正小标宋简体" w:hint="eastAsia"/>
          <w:sz w:val="44"/>
          <w:szCs w:val="44"/>
        </w:rPr>
        <w:t>建设单位</w:t>
      </w:r>
      <w:r w:rsidRPr="008C274F">
        <w:rPr>
          <w:rFonts w:ascii="方正小标宋简体" w:eastAsia="方正小标宋简体" w:hAnsi="方正小标宋简体" w:cs="方正小标宋简体" w:hint="eastAsia"/>
          <w:sz w:val="44"/>
          <w:szCs w:val="44"/>
        </w:rPr>
        <w:t>申报版）</w:t>
      </w:r>
    </w:p>
    <w:p w:rsidR="008C274F" w:rsidRDefault="008C274F" w:rsidP="002F250C">
      <w:pPr>
        <w:spacing w:before="159" w:after="318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8C274F" w:rsidRPr="008C274F" w:rsidRDefault="008C274F" w:rsidP="002F250C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方正黑体_GBK" w:eastAsia="方正黑体_GBK" w:hAnsi="方正黑体_GBK" w:cs="方正黑体_GBK" w:hint="eastAsia"/>
          <w:sz w:val="32"/>
          <w:szCs w:val="32"/>
        </w:rPr>
        <w:t>（一）综合管理服务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</w:rPr>
        <w:t>1.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设立物业服务中心，在服务中心张贴物业企业营业执照、资质证书、项目负责人及主要管理人员照片，公示物业服务标准、收费依据、收费标准、符合基本要求。并建立推行质量管理体系、环境管理体系、职业健康安全管理体系。服务与被服务方签订物业服务合同，双方权利义务关系明确；财务管理运作规范，账目清晰；有完善的管理方案，员工岗位责任与考核制度、报修服务与投诉处理制度、业主（用户）资料保密制度、员工工作程序与工作标准等制度健全；物业服务档案资料齐全、分类科学、管理完善、易于检索；管理人员按规定持证上岗，服装统一、仪表整洁、挂牌上岗、行为规范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</w:rPr>
        <w:t>2.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服务中心前台设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小时值班人员；每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200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户设置专门金牌管家为业主服务，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小时管家现场服务，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小时管家线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lastRenderedPageBreak/>
        <w:t>上服务。在公共区域显著位置公示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小时服务热线和管家手机；有完整的登记、跟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进及记录处理，每月进行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次的统计分析。金牌管家：大专及以上学历，具有物业管理服务经验，高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铁空乘人员优先，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35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岁以下，女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1.65m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以上，男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1.75m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以上。前台区域配备：等待区域有提供业主休息的软性沙发、茶几、书报架、擦鞋机、雨伞架。提供茶水、糖果等。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</w:rPr>
        <w:t>3.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服务中心公示服务热线、管家手机和投诉电话；对求助、咨询即时处理，对投诉跟踪及进行回访并记录，对业主或使用人的投诉在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小时内响应回复。资料及时归档，管理规范；每月进行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次统计分析。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</w:rPr>
        <w:t>4.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有健全的报事报修响应反馈制度，设置并公布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24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小时服务电话，接到报事报修信息后，在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4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个小时内响应并反馈，急修在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30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分钟内到场处理；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</w:rPr>
        <w:t>5.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报事报修响应反馈及时率不低于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95%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；有健全的投诉处理制度，设置并公布投诉渠道、相关负责人，接到业户投诉后，及时记录投诉事项，需到现场处理的，在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小时内到达现场；接到业户投诉后应在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4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个小时内（工作时间）向业户反馈处理情况；投诉处理反馈及时率不低于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95%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。物业服务满意率不低于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90%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。定期向业户公布物业服务的工作情况、对突发性停水停电应及时向业户进行通报；定期公布服务情况不少于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</w:rPr>
        <w:t>6.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物业服务经理具备上岗资格，并有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5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年以上物业经理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lastRenderedPageBreak/>
        <w:t>任职经历持注册物业管理师资格证或物业管理企业经理上岗证。所有物业从业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人员具有正确的职业道德，守法经营、诚信经营；物业管理从业人员具备多种知识和技能。配置大专以上高素质物业人员，量身定制高端职业服饰，打造形象与气质并重的服务团队。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</w:rPr>
        <w:t>7.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提供特色服务，包括超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15000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㎡的特大型水系面积养护、特色专业园林绿化养护、专属免费泳池服务、设置微型消防站、配备专门独立的消防管理团队，设置专职消防主任级专职消防人员。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</w:rPr>
        <w:t>8.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提供增值有偿服务，包括外包持证专业团队家政清洁、衣物干洗；楼栋专属管家提供商务出行、宴会庆典安排服务，重视私隐保密；高级园艺管养，提供家居绿植专业养护、节庆。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</w:rPr>
        <w:t>9.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社区活动不少于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6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年，节日装饰布置不少于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4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年；网格管家和客服体系双服务体系，大堂式高端管理。元旦、元宵节、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6.1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儿童节、中秋节举行大型社区文化活动，法定重大节日组织全区性活动，突出社区文化特色；与街道等相关单位联手做好社区精神文明建设；协助成立社区文艺团体等，丰富社区业余文化生活。</w:t>
      </w:r>
    </w:p>
    <w:p w:rsidR="008C274F" w:rsidRPr="008C274F" w:rsidRDefault="008C274F" w:rsidP="002F250C">
      <w:pPr>
        <w:widowControl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8C274F">
        <w:rPr>
          <w:rFonts w:ascii="黑体" w:eastAsia="黑体" w:hAnsi="黑体" w:cs="黑体" w:hint="eastAsia"/>
          <w:sz w:val="32"/>
          <w:szCs w:val="32"/>
        </w:rPr>
        <w:t>（二）物业共用部位和共用设施设备维护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购买物业共用部位、共用设施设备及公众责任保险。按照公司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VI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系统要求设置各类主要的公共环境标识；发电机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lastRenderedPageBreak/>
        <w:t>房、电梯机房、配电房、泵房、监控室、消防中心等主要设备房（间、设施）外观及内部主要设施设备，按公司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VI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识别系统进行统一标识；其他设备设施标识完整统一规范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;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公共消防设施的保养符合国家、地方相关消防规范，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消防通道畅通；消防泵每月启动测试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次；消防指示控制箱每月联动测试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次，保证警报蜂鸣与指示灯同步作用；每季度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次进行消防栓器材检查并做好封存措施。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2.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建立物业共用部位、共用设施设备的管理、巡查、维修保养制度及巡查维修档案记录；建立共用设施设备安全操作规程、紧急处理预案等规章制度；建立各类共用设施设备的运行档案，记录齐全；对小区内危险隐患部位设置安全防范、警示标识或维护设施；共用设施设备有国家规范的，应达到规定的保养标准；共用设施设备配有专人管理；各类设施设备的标志清晰明确、规范齐全；小区道路、场地保持基本平整，不积水；窖井不漫溢，保证排水管道通畅；告知业主或使用人装修须知，监督装修过程，对违规装修、违章搭建及时劝阻、制止或报告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3.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每季度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次对房屋结构进行检查，涉及使用安全的部位每季检查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次，发现损坏及时告知相关业主、使用人或业主委员会，并做好记录，对非由住宅专项维修资金支出的损坏应及时安排修理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4.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每周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次巡查围墙、屋面排水沟、楼内外排水管道等，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lastRenderedPageBreak/>
        <w:t>保持围墙完好（铁栅栏围墙表面无锈蚀），保障排水畅通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5.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每日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次巡查道路、路面、井盖等，保持路面平整、无破损、无积水。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6.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每日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次巡查楼内公共部位门窗及休闲椅、凉亭、室外健身设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施、儿童乐园等户外设施，保持玻璃、门窗配件完好，保证户外设施安全使用。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7.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每日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次以上巡检并及时修复损坏的公共照明设备，保持灯具完好，公共照明设备完好率在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99%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以上。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8.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各类共用设施设备系统每日检查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次，每月保养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次，设备房每周清洁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次；其中消防泵启动每年不少于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6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次，每月检查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次灭火器，电梯配置必要的专业救助工具及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小时不间断通讯设备，出现困人情况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5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分钟内到位，按有关技术规范要求处理，及时解救被困乘客。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9.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小时受理业主或非业主使用人报修，急修半小时内到现场处理，一般修理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天内处理。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10.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水池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箱设定高低水位报警系统，对水箱进行水位监测，保养频次不少于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半年；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11.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水泵泵体运转正常，保养频次不少于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月；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12.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控制柜柜内整齐、无灰尘、接线端子紧固、开关主触头有无损伤、电压及电流表指示正常，保养频次不少于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月；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13.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管道无滴漏、无松脱，阀门开启正常，保养频次不少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月。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14.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每年至少组织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次防汛演练；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15.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管道无滴漏、无松脱，阀门开启正常，保养频次不少于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月；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16.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高压配电柜、低压配电柜每日巡查不少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次，每年保养不少于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次，柜内整齐、无灰尘，合闸功能及分闸功能正常，电压表及电流表指示正常，接线端子紧固，接地良好，互感器无断线；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17.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低压电容柜每日巡查不少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次，每年保养不少于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次，柜内整齐、无灰尘；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18.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回路熔断器、回路接触器、热继电器、压力表、三相电流表、接地正常，电容器无漏油；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19.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定期检测蓄电池容量，并对发电机组进行试运行；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20.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发电机组每季度空载试机一次，运行时间不超过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15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分钟，运行时，每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小时巡查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次，功能运行正常、油箱油位正常，巡查不少于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日，保养不少于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月；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21.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发电机控制柜柜内整齐、无灰尘，电压表及电流表指示正常，开关主触头无损伤，各功能转换开关、紧急停止按钮正常，各接线端子紧固，巡查不少于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日，保养不少于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月。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22.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户外灯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柱无松脱、无脱漆、无锈蚀、无变形，巡查不少于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半月；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lastRenderedPageBreak/>
        <w:t>23.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楼内照明一般故障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小时内修复、复杂故障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小时内修复；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24.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配备具有特种设备管理人员资格证的电梯使用管理人；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25.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委托具备相关资质的电梯维护保养公司承担电梯维修、保养、大修、改造等工作，约定维护保养的内容、要求、频次、期限以及双方的权利、义务与责任，由具有电梯检测资质的机构进行年度检测，并向业户公示相应的电梯年检报告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26.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电梯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小时正常运行，轿厢内按钮、灯具、通话系统或报警警铃、监控摄像等设备功能正常、无破损，轿厢内整洁干净并张贴《电梯使用规定》、《电梯安全检验合格证》、维保标识、应急救援电话、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 xml:space="preserve">24 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小时维保值班电话等；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27.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火灾自动报警系统、消防广播系统、防排烟系统、防火分隔设施、喷水灭火系统应每月巡查不少于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 xml:space="preserve"> 1 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次，每季度保养不少于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次；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28.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设备外观完好、安装牢固、管理制度、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 xml:space="preserve">VI 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标识齐全、管道无渗漏脱漆、无安全隐患或破损现象、各项功能正常使用；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29.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火灾报警探测器（烟、温感）、手动报警按钮、警报装置应每月巡查不少于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次，火灾报警探测器（烟、温感）每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3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年由专业公司清洗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lastRenderedPageBreak/>
        <w:t>30.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制定水景管理及维护制度，规范水景设施、水电设备的巡查、保养以及水系净化等；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31.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明确水景开启时间，启动前进行防渗漏、防漏电和设施设备功能检查，保证用电安全和水景系统正常运行；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32.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做好水景周边的安全防护，在水系周边设置明显的安全警示、温馨提示，重点部位加强巡查，预防发生危险事件；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33.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喷水池、水泵及其附属设施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VI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标识齐全、无渗漏、无漏电、无安全隐患或破损等现象、水泵功能使用正常、水质符合卫生要求，使用期间巡查不少于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周。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34.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有健全的房屋装饰装修管理制度；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35.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装饰装修前应要求业户提交装饰装修方案，并告知装饰装修过程中的禁止行为和注意事项；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36.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个工作日内审核装修方案资料，并反馈意见；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37.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对装饰装修现场进行巡查不少于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日；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38.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督促施工人员做好现场防火及用水用电安全措施，发现施工人员违反有关规定和管理规约的行为，应及时予以劝阻、制止，已造成事实后果或者拒不整改的，应及时报告有关行政主管部门依法处理；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39.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装饰装修工程竣工后，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个工作日组织人员及时查验，查验后发现不符合安全要求的，需及时告知业户进行整改，经验收合格后，及时将保证金全额退还业户。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40.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中央恒温恒湿系统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lastRenderedPageBreak/>
        <w:t>41.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高层建筑供配电系统</w:t>
      </w:r>
    </w:p>
    <w:p w:rsidR="008C274F" w:rsidRPr="008C274F" w:rsidRDefault="008C274F" w:rsidP="002F250C">
      <w:pPr>
        <w:widowControl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8C274F">
        <w:rPr>
          <w:rFonts w:ascii="黑体" w:eastAsia="黑体" w:hAnsi="黑体" w:cs="黑体" w:hint="eastAsia"/>
          <w:sz w:val="32"/>
          <w:szCs w:val="32"/>
        </w:rPr>
        <w:t>（三）公共秩序维护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小区设有监控中心，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小时实时监控；配备电子巡更、录像监控、楼宇对讲、周界报警、住户报警、门锁智能卡中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6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项技防设施，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小时开通；监控设备完好、信息正确、畅通；按照规定路线定期进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行巡逻，并进行安全检查。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2.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配有专职的公共秩序维护员，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小时值班；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3.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建立公共秩序维护员管理规定、公共秩序维护员站岗值勤标准、公共秩序维护员巡逻值勤标准、公共秩序维护员交接班要求、公共秩序维护员培训制度、人员和大宗物品进出登记制度等规章制度；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4.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公共秩序维护员上岗时佩戴统一标志，穿戴统一服装；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5.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制定火警、盗警、地震、台风、爆炸、人员急救、煤气泄漏、高空掷（坠）物伤人及其他不可预见紧急事件等应急处理预案；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6.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对进出车辆进行管理和疏导，车辆停放有序。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7.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各出入口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值班看守，严格检查出入小区的人员和物品。对进出小区的车辆实施证、卡管理，对开出车场的车辆认真做好验证工作，如发现手续不齐或可疑情况，要立即查询拦阻，并及时报告。确保不因管理责任发生重大的安全及火灾事故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8.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公共秩序维护员配备电子巡更设备，重点部位（指小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区道路、单元出入口、主要楼层等，下同）每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小时巡逻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次，并做好巡更记录。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9.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每年组织有业主或非业主使用人参与的消防演练不少于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次；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组织员工及业主等人员在小区内开展消防专业知识讲座等活动。</w:t>
      </w:r>
    </w:p>
    <w:p w:rsidR="008C274F" w:rsidRPr="008C274F" w:rsidRDefault="008A4761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8C274F" w:rsidRPr="008C274F">
        <w:rPr>
          <w:rFonts w:ascii="Times New Roman" w:eastAsia="仿宋_GB2312" w:hAnsi="Times New Roman" w:cs="Times New Roman"/>
          <w:sz w:val="32"/>
          <w:szCs w:val="32"/>
          <w:lang/>
        </w:rPr>
        <w:t>0.</w:t>
      </w:r>
      <w:r w:rsidR="008C274F" w:rsidRPr="008C274F">
        <w:rPr>
          <w:rFonts w:ascii="Times New Roman" w:eastAsia="仿宋_GB2312" w:hAnsi="Times New Roman" w:cs="Times New Roman" w:hint="eastAsia"/>
          <w:sz w:val="32"/>
          <w:szCs w:val="32"/>
        </w:rPr>
        <w:t>建立各种突发性事件的处理机制和应急预案，一旦发生突发事件即能立即实施。接到火警、警情、异常情况或住户紧急求助信号后，公共秩序维护员和其他物管人员按预案及时赶到现场进行处理。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11.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对公共秩序维护员的理论及实操培训全年不少于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200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课时，每季度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次对公共秩序维护员进行专业考核。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12.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按规定建立志愿消防队、配建微型消防站；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13.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消防控制室有值班人员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小时在岗值班，每班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人；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14.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每月应至少开展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次物业服务人员灭火、救生技能训练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,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每年应组织业户至少进行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次以消防设施、器材使用、灭火和安全疏散为重点的消防宣传和演练活动；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15.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保持停车场内通风、照明、排水等设施设备完好；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16.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保持停车场内的设施设备正常使用，消防通道畅通；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17.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加装电动汽车充电基础设施的，配套用电设备，线路应当符合有关技术要求，保证用电安全；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18.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停车场内发生车辆碰撞或损毁等事故时，及时进行疏导，为车主提供必要的协助；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         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lastRenderedPageBreak/>
        <w:t>19.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地面设置电动自行车充电车棚及充电管理设施，专人管理。</w:t>
      </w:r>
    </w:p>
    <w:p w:rsidR="008C274F" w:rsidRPr="008C274F" w:rsidRDefault="008C274F" w:rsidP="002F250C">
      <w:pPr>
        <w:widowControl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8C274F">
        <w:rPr>
          <w:rFonts w:ascii="黑体" w:eastAsia="黑体" w:hAnsi="黑体" w:cs="黑体" w:hint="eastAsia"/>
          <w:sz w:val="32"/>
          <w:szCs w:val="32"/>
        </w:rPr>
        <w:t>（四）保洁服务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每栋每层设置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个垃圾收集点（分类垃圾），每日早晚定时清理不少于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次，垃圾收集点周围地面无污迹、无异味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2.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各类清洁设施设备配备齐全，并有专人管理；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3.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制定环境卫生管理规定、环境卫生质量标准、卫生设施维护保养办法、防疫应急预案等规章制度；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4.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垃圾日产日清，保持公共区域整洁、无异味；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5.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使用环保的清洁剂。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6.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按要求开展垃圾分类工作，垃圾收集点周围地面无污迹、无异味；垃圾车每天清洗一次，每周彻底消毒一次。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7.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果皮箱、垃圾桶合理设置，每日清理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次，擦拭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次，箱（桶）无异味、无污迹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8.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楼道、道路、绿地等公共部位的清洁每天不少于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3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次，目视地面、绿地干净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9.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电梯轿厢、操作板、地面等清洁保养每天不少于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3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次；电梯门壁打蜡上光每月不少于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次，表面光亮、无污迹；大堂地面根据材质情况每月不少于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次进行抛光保养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10.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公共雨、污水管道每半年疏通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次；雨、污水井每月检查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次，并视检查情况及时清掏；化粪池每月检查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次，每半年清掏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次，发现异常及时清掏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lastRenderedPageBreak/>
        <w:t>11.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做好白蚁及卫生虫害的防治工作，其中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5-10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月的灭四害消杀工作每月不少于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3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次，其余月份每月不少于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12.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垃圾容器无明显异味，垃圾收容器无满溢，清洗不少于每日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13.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蝇、蚊孳生季节消毒处理不少于每周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14.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种垃圾（可回收物、餐厨垃圾、有害垃圾、其他垃圾）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,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具体按属地政府部门要求适当调整配置，定时定点投放，严格按照《广州市生活垃圾管理条例》执行。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15.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定期对沟、渠、井喷洒药物灭杀蚊虫，放置灭鼠药物；排水污水清理服务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16.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雨、污水管道标识清晰、无滴漏、无松脱，巡查不少于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 xml:space="preserve"> 1 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季度；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17.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化粪池随满随清、污水无外溢、公共排污管道畅通，巡查不少于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/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半年。</w:t>
      </w:r>
    </w:p>
    <w:p w:rsidR="008C274F" w:rsidRPr="008C274F" w:rsidRDefault="008C274F" w:rsidP="002F250C">
      <w:pPr>
        <w:widowControl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8C274F">
        <w:rPr>
          <w:rFonts w:ascii="黑体" w:eastAsia="黑体" w:hAnsi="黑体" w:cs="黑体" w:hint="eastAsia"/>
          <w:sz w:val="32"/>
          <w:szCs w:val="32"/>
        </w:rPr>
        <w:t>（五）绿化养护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小区绿化率在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36.5%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以上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，绿化基本充分，无裸露土地；植物定期修剪整形保持适当高度，造型良好，无徒长，外观整齐；每月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次灭菌工作，保持植物无病虫害，盆土无发霉、发臭情况。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2.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水系园林养护：超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15000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㎡的特大型水系面积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；每天时控管理水循环系统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,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保持湖水流动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,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实现水系的常态生物自洁功能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;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每月至少开展一次全面水系生态平衡治理</w:t>
      </w:r>
      <w:r w:rsidR="008A4761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杀螺、清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理螺卵及野生杂鱼、灭除水中青苔、绿藻、蓝藻等</w:t>
      </w:r>
      <w:r w:rsidR="008A4761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;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每季度至少一次全面更换水系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 xml:space="preserve">, 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每半年至少全面覆盖清洗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;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水系植物养护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3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个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标准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: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对共计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16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类常态水系植物进行全周期生态养护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,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采用浮水、挺水、沉水植物的多层搭配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,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形成丰富多彩的立体生态水系。每周不少一次的枯叶修剪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;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每月不少于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一次植物稠稀调配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;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每季度不少于一次补种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;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水系液面高度不得低于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5CM</w:t>
      </w:r>
      <w:r w:rsidR="008A4761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距水系池壁上沿</w:t>
      </w:r>
      <w:r w:rsidR="008A4761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，每周对水系进行补水。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3.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灌木、地被：采用“掏剪”工艺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,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呈现灌木健康的自然生态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;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地被修剪保持内高外低的弧形美感。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3-4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,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每月修剪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次；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5-11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,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每月修剪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12-2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月共修剪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2-3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次。乔木：在乔木管养上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,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实行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一树一档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”,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给每棵珍贵树木建立档案，将每一棵树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4.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草坪：草坪留荏高度严格控制在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 xml:space="preserve"> 5-8CM 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之间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 xml:space="preserve">, 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地被与灌木宽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1CM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深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2(CM)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的分界线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,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草坪压石材边线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0.5CM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，休眠季每月修剪一次，生长季每月不少于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次修剪，每次修剪后适量施肥一次。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5.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花坛及时更换枯死、损毁的花木，及时清除枯萎的花蒂、黄叶、杂草、垃圾，每年施基肥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次，每次布置前施复合肥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2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次，盛花期追肥适量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6.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每年中有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4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次以上花卉、景点布置，保持四季有花。聘请专业花卉公司布置，花卉形态造型优雅美观；每个大堂根据节日及节气每月布置不同的花卉绿植造型。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lastRenderedPageBreak/>
        <w:t>7.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有专业人员进行绿化养护管理；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8.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制定园林绿化设施管理规定、维护保养办法等规章制度；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9.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草坪生长良好，及时修剪和补种，花卉、绿篱、树木根据其品种和生长情况，及时修剪整形；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10.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做好病虫害防治工作；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11.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使用化学药剂，必须严格执行国家现行有关规定；选用高效低毒、低残留的药剂控制有害生物的危害，并在喷药前安民告示。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12.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树冠分枝均匀，并及时清除枯枝，每年冬季进行一次全面修剪，保持树冠整齐、美观。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13.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三月至八月以氮肥为主对所有的绿化植物根据不同的生势，每月施肥一次，重点地段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15-20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天施肥一次，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9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月份以后施复合肥为主，施肥时间同上。</w:t>
      </w:r>
    </w:p>
    <w:p w:rsidR="008C274F" w:rsidRPr="008C274F" w:rsidRDefault="008C274F" w:rsidP="002F250C">
      <w:pPr>
        <w:numPr>
          <w:ilvl w:val="255"/>
          <w:numId w:val="0"/>
        </w:numPr>
        <w:spacing w:line="560" w:lineRule="exact"/>
        <w:ind w:leftChars="200" w:left="420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C274F">
        <w:rPr>
          <w:rFonts w:ascii="Times New Roman" w:eastAsia="仿宋_GB2312" w:hAnsi="Times New Roman" w:cs="Times New Roman"/>
          <w:sz w:val="32"/>
          <w:szCs w:val="32"/>
          <w:lang/>
        </w:rPr>
        <w:t>14.</w:t>
      </w:r>
      <w:r w:rsidRPr="008C274F">
        <w:rPr>
          <w:rFonts w:ascii="Times New Roman" w:eastAsia="仿宋_GB2312" w:hAnsi="Times New Roman" w:cs="Times New Roman" w:hint="eastAsia"/>
          <w:sz w:val="32"/>
          <w:szCs w:val="32"/>
        </w:rPr>
        <w:t>坚持以防为主，平均每月喷药防治一次，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5-8</w:t>
      </w:r>
      <w:r w:rsidRPr="008C274F">
        <w:rPr>
          <w:rFonts w:ascii="Times New Roman" w:eastAsia="仿宋_GB2312" w:hAnsi="Times New Roman" w:cs="Times New Roman"/>
          <w:sz w:val="32"/>
          <w:szCs w:val="32"/>
        </w:rPr>
        <w:t>月份病虫害高发期限不受限制，见虫即喷打，以彻底灭绝病虫害为总要求。</w:t>
      </w:r>
    </w:p>
    <w:p w:rsidR="008C274F" w:rsidRPr="008C274F" w:rsidRDefault="008C274F" w:rsidP="008C274F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8C274F">
        <w:rPr>
          <w:rFonts w:ascii="黑体" w:eastAsia="黑体" w:hAnsi="黑体" w:cs="黑体" w:hint="eastAsia"/>
          <w:sz w:val="32"/>
          <w:szCs w:val="32"/>
        </w:rPr>
        <w:t>（六）包括但不仅限于物业管理及项目必需的其他要求。</w:t>
      </w:r>
    </w:p>
    <w:p w:rsidR="008C274F" w:rsidRPr="008C274F" w:rsidRDefault="008C274F">
      <w:pPr>
        <w:pStyle w:val="a9"/>
        <w:ind w:firstLineChars="0" w:firstLine="0"/>
        <w:rPr>
          <w:rFonts w:ascii="宋体" w:eastAsia="宋体" w:hAnsi="宋体" w:cs="宋体"/>
          <w:sz w:val="32"/>
          <w:szCs w:val="32"/>
        </w:rPr>
      </w:pPr>
    </w:p>
    <w:sectPr w:rsidR="008C274F" w:rsidRPr="008C274F" w:rsidSect="008C274F">
      <w:footerReference w:type="default" r:id="rId8"/>
      <w:pgSz w:w="11906" w:h="16838"/>
      <w:pgMar w:top="2098" w:right="1531" w:bottom="1984" w:left="1587" w:header="851" w:footer="1304" w:gutter="0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761" w:rsidRDefault="008A4761" w:rsidP="008C274F">
      <w:r>
        <w:separator/>
      </w:r>
    </w:p>
  </w:endnote>
  <w:endnote w:type="continuationSeparator" w:id="1">
    <w:p w:rsidR="008A4761" w:rsidRDefault="008A4761" w:rsidP="008C27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华文仿宋"/>
    <w:charset w:val="86"/>
    <w:family w:val="roman"/>
    <w:pitch w:val="default"/>
    <w:sig w:usb0="00000000" w:usb1="00000000" w:usb2="00000016" w:usb3="00000000" w:csb0="0004000F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74F" w:rsidRDefault="008C274F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inside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 filled="f" stroked="f" strokeweight=".5pt">
          <v:textbox style="mso-fit-shape-to-text:t" inset="0,0,0,0">
            <w:txbxContent>
              <w:p w:rsidR="008C274F" w:rsidRPr="008C274F" w:rsidRDefault="008C274F">
                <w:pPr>
                  <w:pStyle w:val="a4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8C274F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 w:rsidRPr="008C274F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 w:rsidRPr="008C274F"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Pr="008C274F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2F250C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1</w:t>
                </w:r>
                <w:r w:rsidRPr="008C274F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 w:rsidRPr="008C274F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761" w:rsidRDefault="008A4761" w:rsidP="008C274F">
      <w:r>
        <w:separator/>
      </w:r>
    </w:p>
  </w:footnote>
  <w:footnote w:type="continuationSeparator" w:id="1">
    <w:p w:rsidR="008A4761" w:rsidRDefault="008A4761" w:rsidP="008C27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25E84"/>
    <w:multiLevelType w:val="multilevel"/>
    <w:tmpl w:val="16125E84"/>
    <w:lvl w:ilvl="0">
      <w:start w:val="1"/>
      <w:numFmt w:val="decimal"/>
      <w:pStyle w:val="1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239C516C"/>
    <w:multiLevelType w:val="multilevel"/>
    <w:tmpl w:val="239C51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420287C"/>
    <w:multiLevelType w:val="multilevel"/>
    <w:tmpl w:val="242028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BF391D"/>
    <w:multiLevelType w:val="multilevel"/>
    <w:tmpl w:val="2DBF391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D9644E1"/>
    <w:multiLevelType w:val="multilevel"/>
    <w:tmpl w:val="4D9644E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9157A04"/>
    <w:multiLevelType w:val="multilevel"/>
    <w:tmpl w:val="79157A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朱甜甜">
    <w15:presenceInfo w15:providerId="None" w15:userId="朱甜甜"/>
  </w15:person>
  <w15:person w15:author="何嘉怡">
    <w15:presenceInfo w15:providerId="None" w15:userId="何嘉怡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trackRevisions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U5NTdkMjA1YjdiMzAwNGRhM2E4MmEyNmJhZWE4YmEifQ=="/>
  </w:docVars>
  <w:rsids>
    <w:rsidRoot w:val="00032C4D"/>
    <w:rsid w:val="B7E7B434"/>
    <w:rsid w:val="BFFF1A38"/>
    <w:rsid w:val="D7E6F4A6"/>
    <w:rsid w:val="D93E539F"/>
    <w:rsid w:val="DFDDB9BF"/>
    <w:rsid w:val="EBEB5589"/>
    <w:rsid w:val="EFAF3300"/>
    <w:rsid w:val="F75AC000"/>
    <w:rsid w:val="F76F7C66"/>
    <w:rsid w:val="F7FA45F3"/>
    <w:rsid w:val="F7FDBAC0"/>
    <w:rsid w:val="F7FF5424"/>
    <w:rsid w:val="FA5DA7AC"/>
    <w:rsid w:val="FA7CF958"/>
    <w:rsid w:val="FB47FBF4"/>
    <w:rsid w:val="FCFF0EDA"/>
    <w:rsid w:val="FEF88D45"/>
    <w:rsid w:val="FEFE2A4B"/>
    <w:rsid w:val="FF5F68F4"/>
    <w:rsid w:val="FF762565"/>
    <w:rsid w:val="FFBF87B5"/>
    <w:rsid w:val="00014532"/>
    <w:rsid w:val="00032C4D"/>
    <w:rsid w:val="001F35D4"/>
    <w:rsid w:val="0021156E"/>
    <w:rsid w:val="002229ED"/>
    <w:rsid w:val="002353C6"/>
    <w:rsid w:val="002E0373"/>
    <w:rsid w:val="002F250C"/>
    <w:rsid w:val="00437D01"/>
    <w:rsid w:val="0047373C"/>
    <w:rsid w:val="00493B28"/>
    <w:rsid w:val="004A6DEC"/>
    <w:rsid w:val="004B291E"/>
    <w:rsid w:val="005E1DF3"/>
    <w:rsid w:val="00754DAE"/>
    <w:rsid w:val="008A4761"/>
    <w:rsid w:val="008B09B0"/>
    <w:rsid w:val="008C274F"/>
    <w:rsid w:val="00945130"/>
    <w:rsid w:val="00A277F4"/>
    <w:rsid w:val="00B361D9"/>
    <w:rsid w:val="00B4029F"/>
    <w:rsid w:val="00B95297"/>
    <w:rsid w:val="00BC62C1"/>
    <w:rsid w:val="00DD6B92"/>
    <w:rsid w:val="00DD7D7B"/>
    <w:rsid w:val="00E85B51"/>
    <w:rsid w:val="0A8A06EA"/>
    <w:rsid w:val="12834530"/>
    <w:rsid w:val="1FFD18D8"/>
    <w:rsid w:val="20E135E4"/>
    <w:rsid w:val="30B95BEC"/>
    <w:rsid w:val="334B5335"/>
    <w:rsid w:val="394A61E2"/>
    <w:rsid w:val="3BF3E0FA"/>
    <w:rsid w:val="3C9708C1"/>
    <w:rsid w:val="3D759E7F"/>
    <w:rsid w:val="3DB3F27F"/>
    <w:rsid w:val="3E4FF8DF"/>
    <w:rsid w:val="3F6B74EC"/>
    <w:rsid w:val="3F8FA76E"/>
    <w:rsid w:val="406F6A40"/>
    <w:rsid w:val="4BEE8642"/>
    <w:rsid w:val="53C61B86"/>
    <w:rsid w:val="5BF7C67A"/>
    <w:rsid w:val="5FDDF518"/>
    <w:rsid w:val="5FFE68CC"/>
    <w:rsid w:val="692F024B"/>
    <w:rsid w:val="6AA95198"/>
    <w:rsid w:val="6EF410D7"/>
    <w:rsid w:val="6F4F1920"/>
    <w:rsid w:val="79FC64B9"/>
    <w:rsid w:val="7CE711B2"/>
    <w:rsid w:val="7EBFB69D"/>
    <w:rsid w:val="7F25C259"/>
    <w:rsid w:val="7F4FB75E"/>
    <w:rsid w:val="7F59571C"/>
    <w:rsid w:val="7F7918C2"/>
    <w:rsid w:val="7FB9169C"/>
    <w:rsid w:val="7FFF3018"/>
    <w:rsid w:val="99F3E90A"/>
    <w:rsid w:val="AFEE14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74F"/>
    <w:pPr>
      <w:widowControl w:val="0"/>
      <w:jc w:val="both"/>
    </w:pPr>
    <w:rPr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"/>
    <w:qFormat/>
    <w:rsid w:val="008C27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0"/>
    <w:qFormat/>
    <w:rsid w:val="008C274F"/>
    <w:pPr>
      <w:keepNext/>
      <w:keepLines/>
      <w:spacing w:line="326" w:lineRule="auto"/>
      <w:outlineLvl w:val="2"/>
    </w:pPr>
    <w:rPr>
      <w:rFonts w:ascii="宋体" w:hAnsi="宋体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8C274F"/>
    <w:pPr>
      <w:ind w:firstLine="420"/>
    </w:pPr>
    <w:rPr>
      <w:szCs w:val="20"/>
    </w:rPr>
  </w:style>
  <w:style w:type="paragraph" w:styleId="a4">
    <w:name w:val="footer"/>
    <w:basedOn w:val="a"/>
    <w:link w:val="Char"/>
    <w:uiPriority w:val="99"/>
    <w:semiHidden/>
    <w:unhideWhenUsed/>
    <w:qFormat/>
    <w:rsid w:val="008C27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rsid w:val="008C27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1"/>
    <w:uiPriority w:val="11"/>
    <w:qFormat/>
    <w:rsid w:val="008C274F"/>
    <w:pPr>
      <w:spacing w:before="240" w:after="60" w:line="312" w:lineRule="auto"/>
      <w:jc w:val="left"/>
      <w:outlineLvl w:val="1"/>
    </w:pPr>
    <w:rPr>
      <w:rFonts w:asciiTheme="majorHAnsi" w:hAnsiTheme="majorHAnsi" w:cstheme="majorBidi"/>
      <w:bCs/>
      <w:kern w:val="28"/>
      <w:szCs w:val="32"/>
    </w:rPr>
  </w:style>
  <w:style w:type="paragraph" w:styleId="a7">
    <w:name w:val="Title"/>
    <w:basedOn w:val="a"/>
    <w:next w:val="a"/>
    <w:link w:val="Char2"/>
    <w:uiPriority w:val="10"/>
    <w:qFormat/>
    <w:rsid w:val="008C274F"/>
    <w:pPr>
      <w:spacing w:before="240" w:after="60"/>
      <w:jc w:val="left"/>
      <w:outlineLvl w:val="0"/>
    </w:pPr>
    <w:rPr>
      <w:rFonts w:asciiTheme="majorHAnsi" w:hAnsiTheme="majorHAnsi" w:cstheme="majorBidi"/>
      <w:b/>
      <w:bCs/>
      <w:szCs w:val="32"/>
    </w:rPr>
  </w:style>
  <w:style w:type="character" w:customStyle="1" w:styleId="Char2">
    <w:name w:val="标题 Char"/>
    <w:basedOn w:val="a1"/>
    <w:link w:val="a7"/>
    <w:uiPriority w:val="10"/>
    <w:qFormat/>
    <w:rsid w:val="008C274F"/>
    <w:rPr>
      <w:rFonts w:asciiTheme="majorHAnsi" w:hAnsiTheme="majorHAnsi" w:cstheme="majorBidi"/>
      <w:b/>
      <w:bCs/>
      <w:szCs w:val="32"/>
    </w:rPr>
  </w:style>
  <w:style w:type="character" w:customStyle="1" w:styleId="Char1">
    <w:name w:val="副标题 Char"/>
    <w:basedOn w:val="a1"/>
    <w:link w:val="a6"/>
    <w:uiPriority w:val="11"/>
    <w:qFormat/>
    <w:rsid w:val="008C274F"/>
    <w:rPr>
      <w:rFonts w:asciiTheme="majorHAnsi" w:hAnsiTheme="majorHAnsi" w:cstheme="majorBidi"/>
      <w:bCs/>
      <w:kern w:val="28"/>
      <w:szCs w:val="32"/>
    </w:rPr>
  </w:style>
  <w:style w:type="paragraph" w:customStyle="1" w:styleId="1">
    <w:name w:val="样式1（一）"/>
    <w:basedOn w:val="10"/>
    <w:link w:val="11"/>
    <w:qFormat/>
    <w:rsid w:val="008C274F"/>
    <w:pPr>
      <w:numPr>
        <w:numId w:val="1"/>
      </w:numPr>
      <w:spacing w:line="360" w:lineRule="auto"/>
      <w:ind w:left="1144"/>
      <w:jc w:val="left"/>
    </w:pPr>
    <w:rPr>
      <w:b w:val="0"/>
      <w:sz w:val="21"/>
      <w:szCs w:val="21"/>
    </w:rPr>
  </w:style>
  <w:style w:type="character" w:customStyle="1" w:styleId="11">
    <w:name w:val="样式1（一） 字符"/>
    <w:basedOn w:val="a1"/>
    <w:link w:val="1"/>
    <w:qFormat/>
    <w:rsid w:val="008C274F"/>
    <w:rPr>
      <w:bCs/>
      <w:kern w:val="44"/>
      <w:szCs w:val="21"/>
    </w:rPr>
  </w:style>
  <w:style w:type="character" w:customStyle="1" w:styleId="1Char">
    <w:name w:val="标题 1 Char"/>
    <w:basedOn w:val="a1"/>
    <w:link w:val="10"/>
    <w:uiPriority w:val="9"/>
    <w:qFormat/>
    <w:rsid w:val="008C274F"/>
    <w:rPr>
      <w:b/>
      <w:bCs/>
      <w:kern w:val="44"/>
      <w:sz w:val="44"/>
      <w:szCs w:val="44"/>
    </w:rPr>
  </w:style>
  <w:style w:type="paragraph" w:styleId="a8">
    <w:name w:val="No Spacing"/>
    <w:uiPriority w:val="1"/>
    <w:qFormat/>
    <w:rsid w:val="008C274F"/>
    <w:pPr>
      <w:widowControl w:val="0"/>
      <w:jc w:val="both"/>
    </w:pPr>
    <w:rPr>
      <w:kern w:val="2"/>
      <w:sz w:val="21"/>
      <w:szCs w:val="22"/>
    </w:rPr>
  </w:style>
  <w:style w:type="paragraph" w:styleId="a9">
    <w:name w:val="List Paragraph"/>
    <w:basedOn w:val="a"/>
    <w:uiPriority w:val="34"/>
    <w:qFormat/>
    <w:rsid w:val="008C274F"/>
    <w:pPr>
      <w:ind w:firstLineChars="200" w:firstLine="420"/>
    </w:pPr>
  </w:style>
  <w:style w:type="character" w:customStyle="1" w:styleId="Char0">
    <w:name w:val="页眉 Char"/>
    <w:basedOn w:val="a1"/>
    <w:link w:val="a5"/>
    <w:uiPriority w:val="99"/>
    <w:semiHidden/>
    <w:qFormat/>
    <w:rsid w:val="008C274F"/>
    <w:rPr>
      <w:kern w:val="2"/>
      <w:sz w:val="18"/>
      <w:szCs w:val="18"/>
    </w:rPr>
  </w:style>
  <w:style w:type="character" w:customStyle="1" w:styleId="Char">
    <w:name w:val="页脚 Char"/>
    <w:basedOn w:val="a1"/>
    <w:link w:val="a4"/>
    <w:uiPriority w:val="99"/>
    <w:semiHidden/>
    <w:qFormat/>
    <w:rsid w:val="008C274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14</Pages>
  <Words>1001</Words>
  <Characters>5710</Characters>
  <Application>Microsoft Office Word</Application>
  <DocSecurity>0</DocSecurity>
  <Lines>47</Lines>
  <Paragraphs>13</Paragraphs>
  <ScaleCrop>false</ScaleCrop>
  <Company>Microsoft</Company>
  <LinksUpToDate>false</LinksUpToDate>
  <CharactersWithSpaces>6698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 </dc:creator>
  <cp:lastModifiedBy>张宏武</cp:lastModifiedBy>
  <cp:revision>7</cp:revision>
  <dcterms:created xsi:type="dcterms:W3CDTF">2022-08-20T01:17:00Z</dcterms:created>
  <dcterms:modified xsi:type="dcterms:W3CDTF">2022-12-06T08:35:00Z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DAE70F9582544F64B14EAD3DA4EC2CDC</vt:lpwstr>
  </property>
</Properties>
</file>