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w:t>
      </w:r>
    </w:p>
    <w:p>
      <w:pPr>
        <w:spacing w:line="660" w:lineRule="exact"/>
        <w:jc w:val="cente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p>
    <w:p>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樾溪云庭</w:t>
      </w:r>
      <w:r>
        <w:rPr>
          <w:rFonts w:hint="eastAsia" w:ascii="方正小标宋简体" w:hAnsi="方正小标宋简体" w:eastAsia="方正小标宋简体" w:cs="方正小标宋简体"/>
          <w:sz w:val="44"/>
          <w:szCs w:val="44"/>
        </w:rPr>
        <w:t>前期物业服务内容</w:t>
      </w:r>
    </w:p>
    <w:p>
      <w:pPr>
        <w:spacing w:line="6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（广州市城悦房地产开发有限公司申报版）</w:t>
      </w:r>
    </w:p>
    <w:p>
      <w:pPr>
        <w:spacing w:line="660" w:lineRule="exact"/>
        <w:jc w:val="center"/>
        <w:rPr>
          <w:rFonts w:hint="eastAsia" w:ascii="方正小标宋简体" w:hAnsi="方正小标宋简体" w:eastAsia="方正小标宋简体" w:cs="方正小标宋简体"/>
          <w:sz w:val="44"/>
          <w:szCs w:val="44"/>
        </w:rPr>
      </w:pPr>
    </w:p>
    <w:p>
      <w:pPr>
        <w:spacing w:line="56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(一)综合管理服务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1.服务与被服务方签订物业服务合同，双方权利义务关系明确；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2.财务管理运作规范，账目清晰；</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3.有完善的管理方案，员工岗位责任与考核制度、报修服务与投诉处理制度、业主（用户）资料保密制度、员工工作程序与工作标准等制度健全；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4.物业服务档案资料齐全、分类科学、管理完善、易于检索；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5.管理人员按规定持证上岗，服装统一、仪表整洁、挂牌上岗、行为规范；</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设置管理处，办公地点有专门的业主或使用人接待场所，办公设施及办公用品配置完备，在服务中心张贴物业企业营业执照、资质证书、项目负责人及主要管理人员照片，公示物业服务标准、收费标准。并建立推行ISO9001质量管理体系、ISO14001环境管理体系、OHSAS18001职业健康安全管理体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7.周一至周日每天不少于12小时在管理处或专门的接待场所进行业务接待，提供24小时热线电话服务，接受业主和使用人对物业管理服务的保养、求助、建议、问询、质疑、</w:t>
      </w:r>
      <w:r>
        <w:rPr>
          <w:rFonts w:hint="eastAsia" w:ascii="Times New Roman" w:hAnsi="Times New Roman" w:eastAsia="仿宋_GB2312" w:cs="Times New Roman"/>
          <w:sz w:val="32"/>
          <w:szCs w:val="32"/>
          <w:lang w:eastAsia="zh-CN"/>
        </w:rPr>
        <w:t>投诉</w:t>
      </w:r>
      <w:r>
        <w:rPr>
          <w:rFonts w:hint="default" w:ascii="Times New Roman" w:hAnsi="Times New Roman" w:eastAsia="仿宋_GB2312" w:cs="Times New Roman"/>
          <w:sz w:val="32"/>
          <w:szCs w:val="32"/>
        </w:rPr>
        <w:t>等各类信息的收集和反馈，重大投诉在当天上报物业服务中心经理处，有完善的登记、跟进及处理记录，及时回访，并对重点问题及时上门回访沟通，每季度进行1次的统计分析；</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8.对业主或非业主使用人的求助、咨询即</w:t>
      </w:r>
      <w:bookmarkStart w:id="0" w:name="_GoBack"/>
      <w:bookmarkEnd w:id="0"/>
      <w:r>
        <w:rPr>
          <w:rFonts w:hint="default" w:ascii="Times New Roman" w:hAnsi="Times New Roman" w:eastAsia="仿宋_GB2312" w:cs="Times New Roman"/>
          <w:sz w:val="32"/>
          <w:szCs w:val="32"/>
        </w:rPr>
        <w:t>时处理，对业主或非业主使用人的投诉在24小时内答复，对重点普遍问题形成专题上报公司总部或政府相关部门，寻求资源，解决业主或使用人反馈问题；</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9.报事报修规范要求及标准：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（1）有健全的报事报修响应反馈制度，接到报事报修信息后，在4小时内响应并反馈，急修在20分钟内到场处理；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（2）运用线上APP等智能化软件受理业户提出的各类投诉、报修、问询、质疑、求助、建议以及各类申请，并做好记录，以及处理完毕后对业户的电话回访；</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（3）及时传递业主意见或建议等至各相关部门，并跟踪落实，再反馈至业主；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（4）每日对前台各类问题进行梳理、汇总，定期对服务质量进行统计、分析，并提出整改方案；</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（5）按月度建立报事报修电子档案，每季度进行1次统计分析；</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（6）报事报修满意度达到99%以上。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10.投诉处理要求及标准：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（1）对求助、咨询即时处理，对投诉跟踪及进行回访并记录，对业主或使用人的投诉在2小时内响应回复，每季度进行1次统计分析；</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（2）公开监督制：公布物业公司24小时监督投诉电话，设立物业服务中心经理信箱，接受投诉。所有员工佩带工作牌上岗，以便于公开监督；</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（3）在圆满解决投诉问题后对信息提供者进行回访，重大投诉在当天上报物业服务中心经理处理；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（4）投诉处理满意度达到99%以上。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11.业户意见征询的要求及标准：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（1）有健全的业户意见征询制度，对合理的建议、意见进行整改，并及时回复；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（2）经常与业主沟通，及时解答业主的咨询、征求业主的意见，改善服务质量；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（3）咨询即时处理，对业主或非业主使用人的诉求在24小时内回复；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（4）公示服务热线，咨询及时处理并进行回访并记录，每季度进行1次统计分析；</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（5）设立公区意见收集箱；</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（6）开通网络多渠道投诉及意见收集平台，及时了解及时回复；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（7）按月度实行家访，收集业户信息及反馈意见并传达业主意见或建议等至各相关部门，并跟踪落实、及时反馈；</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（8）建立业户意见反馈信息汇总机制，为各项工作有效开展提供决策依据；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12.客户服务关系及岗位要求及标准：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（1）客户服务满意度达到99%及以上。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（2）岗位人员要求：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物业项目经理：本科以上学历，身体健康，熟悉广州市物业管理相关知识及法律法规。五年以上高端楼盘同岗位工作经验，具备丰富的酒店服务和物业管理经验，熟悉和了解金钥匙服务中心的功能和运作，有良好的组织、沟通协调能力、指挥能力，思维敏捷，判断力强，并有较高的英语听、写、说能力。</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②客服主管：本专以上学历，形象气质佳，有客服5年以上物业管理或酒店专业工作经验，有参加和经历过“金钥匙”物业系列课程培训者及此认证者，熟悉物业管理的相关法规政策及客户服务的相关流程，具有良好的沟通协调能力、良好的文字功底、较强的服务意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③客服管家：本科以上学历，五官端正，172cm以上持物业管理证书，有2年以上高端物业服务工作经验，有金钥匙认证,具备一定处理业主投诉、工程维修、设施设备巡查等知识，有较好的服务意识及沟通协调能力，有一定的英语水平，普通话标准、粤语流利，反应灵敏，沟通表达能力佳；有良好的文字功底，具有良好的服务意识。熟悉使用office办公软件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④客服前台：女性，身高165cm以上，28岁以下，形象好、气质佳，本科以上学历，文秘专业，熟练操作office办公软件，熟悉物业服务前台工作程序及物业管理相关法规，有较强的服务意识及良好的沟通协调能力，有一定的英语水平，普通话、粤语流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13.物业人员培训合格率达100%才上岗，完善的员工培训和考核机制，每年至少两次组织员工进行有关工作技能培训和考核，确保员工服务素质；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14.能根据业主需求提供特约服务和便民服务；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高标准营造重大节日氛围，节假日有专题装饰装扮布置，且组织成立有特色的社区社团，形成系列的社区文化，每年组织不少于6次社区活动，其他社区活动根据项目实际状况开展，与街道等相关单位联手做好社区精神文明建设，协助成立社区文艺团体等，丰富社区业余文化生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16.充分利用计算机、智能化设备等现代化科技管理手段，提高管理效率，减少人为疏忽，实现一体化智能物业管理；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17.每月召开业主座谈会，汇报工作和听取业户们的意见、建议及评价，解答业主的咨询，定制并实施业主满意度提升方案，维护客户关系，改善服务质量；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18.每季度开展业主满意度调查，了解业户需求，每年度开展一次第三方满意度调查，切实提升服务质量。</w:t>
      </w:r>
    </w:p>
    <w:p>
      <w:pPr>
        <w:spacing w:line="56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(二)物业共用部位和共用设施设备维护</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1.建立物业共用部位、共用设施设备的管理、巡查、维修保养制度及巡查维修档案记录；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2.建立共用设施设备安全操作规程、紧急处理预案等规章制度；建立各类共用设施设备的运行档案，记录齐全，设施设备状况良好，运行正常，完好率98%以上；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3.对小区内危险隐患部位设置安全防范、警示标识或维护设施；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4.共用设施设备有国家规范的，应达到规定的保养标准；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5.共用设施设备配有专人管理；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6.各类设施设备的标志清晰明确、规范齐全；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7.小区道路、场地保持基本平整，不积水；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8.窖井不漫溢，保证排水管道通畅；</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9.告知业主或使用人装修须知，监督装修过程，对违规装修、违章搭建及时劝阻、制止或报告；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11.每半年1次对房屋结构进行检查，涉及使用安全的部位每季检查1次，发现损坏及时告知相关业主、使用人或业主委员会，并做好记录，对非由住宅专项维修资金支出的损坏应及时安排修理；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每半月1次巡查围墙、屋面排水沟、楼内外排水管道等，保持围墙完好（铁栅栏围墙表面无锈蚀），保障排水畅通，每周巡查上述部位一次；定期对楼地面、公共通道及门厅等外墙面进行维修养护;停车场（库）、地下室、公共标识牌及管网等进行维修养护；</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13.每日2次巡查楼内公共部位门窗及休闲椅、凉亭、室外健身设施、儿童乐园等户外设施，保持玻璃、门窗配件完好，保证户外设施安全使用；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14.每日2次以上巡检并及时修复损坏的公共照明设备，保持灯具完好，公共照明设备完好率在99%以上；灯照时间合理控制，及时更换；每季度检查1次户外路灯/灯柱的稳固；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各类共用设施设备系统每日检查1次，每月保养1次，设备房每周清洁1次；其中消防泵启动每年不少于4次，每月检查1次灭火器，电梯配置必要的专业救助工具及24小时不间断通讯设备，出现困人情况5分钟内到位，按有关技术规范要求处理，及时解救被困乘客，电梯按客货分流的原则进行管理，并按规定时间运行，严禁易燃易爆危险品上落电梯；电梯内有禁烟标志；确保载人电梯24小时正常运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16.24小时受理业主或非业主使用人报修，急修20分钟内到现场处理，一般修理2小时内处理；需要立即处理的紧急状况，应立即组织抢修；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17.工程服务满意度达到99%以上；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18.共用部位设施设备服务的要求及标准：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（1）购买第三方公众责任险，以小区各种设施设备安全运行、相关联风险等隐患进行风险全覆盖，确保风险可控；</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（2）操作维护人员严格执行设施设备操作规程及保养规范，依法由专门部门负责的设施设备相关专业部门进行定期维修保养；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（3）消防设施设备齐全、完好，制订定期进行维护保养制度，可随时启用，消防通道畅通；</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19.岗位要求及标准：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工程部主管：男性，45岁以下，品行端正，机电设备管理、综合维修等工程专业大专及以上学历，有高级电工证，具有三年以上小区管理工作经验，工程综合专业能力强、综合素质高、熟悉物业管理运作程序，能独立处理应付各种紧急事件，具有一定的沟通、协调能力，能处理各种系统故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（2）工程技工：男性，23岁以上，品行端正，中技或以上学历，持有效的上岗证或特种上岗证书，具备三年以上的商业或高端住宅水电维修工作经验。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20.二次供水系统服务要求及标准：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（1）水箱结构完好、无渗漏，检视窗应加盖上锁，水箱周围及顶盖整洁、干净；</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（2）二次供水水箱按规定定期清洗，定时巡查，水质符合卫生要求；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（3）尽量保证供水的连续性，当计划检修阀门确需短时间停水时，应提前通知业主停水时间及恢复供水时间，以便做好储水准备；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（4）水箱清洗、消毒工作全部结束后，应完整、规范、清晰地记录在《水箱清洗消毒记录表》交工程部存档。</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21.排水系统服务要求及标准：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（1）完好率达到100%；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（2）给排水工须持证上岗，经常巡查供水系统，发现受泡、冒、滴、漏现象，应立即抢修杜绝浪费；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（3）保证供水的连续性，当计划检修阀门确需短时间停水时，应提前通知业主停水时间及恢复供水时间，以便做好储水准备；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（4）制定突发事件预案，严格按照相关规定执行；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（5）按月度定期清洗二次供水蓄水池，应提前出示通知，告知停水时间和恢复供水时间。清洗完后将水质样本送卫生防疫部门化验合格。</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（6）如遇零部件损坏，及时维修更换；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（7）水管、沟渠、沙井发生堵塞，其疏通时间不得超过3小时。</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22.供配电系统服务要求及标准：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（1）完好率达到100%；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（2）每天不少于2次检查高低压配电柜、变压器有否正常供电，是否满足设计功能，是否按国家及地区有关规程施工，有无事故及安全隐患；接地网有无可靠接地；设施房有无做好“三防”措施；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（3）检查发电机系统能否满足设计功能，机组能否正常使用，排烟管有无漏烟现象；有无事故紧急停车功能、应急自动发电功能，能否正常起动；必保供电线路是否正常供电等；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（4）低压电气线路应平整、牢固、顺直，过墙应有导管，导线连接必须紧密；照明器具等低压电器安装支架牢固，部件齐全、接触良好、位置正确；电度表是否经过国家供电有关部门检测；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（5）检查消防管系有无漏水，阀门是否保持常开状态（防水阀除外），消防栓内配件是否齐全；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（6）检查各工作生活点的手持式灭火器、防烟面具等是否配备齐全；消防设施有无故障阻碍影响正常使用等。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23.照明系统服务要求及标准：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（1）完好率达到100%；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（2）严格按照《照明系统管理规定》进行巡查，发现问题即时维修，并将结果记录在《房屋及公共设施维修保养记录表》；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（3）照明灯具定时进行擦试，遇有脱漆、破损现象及时补修；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24.电梯系统服务要求及标准：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（1）电梯运行服务满意度达到99%及以上；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（2）电梯安全事故为0；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设备管理：起草电扶梯运行维保管理办法，审定检查维护计划；具体落实有关培训，并按要求予以执行；组织完成电扶梯的年检及换证工作；启动、实施电扶梯安全事故应急预案；全面协调相关单位、部门间的沟通协调；检查考评运行管理的有效执行；负责建立、管理电扶梯技术档案等；各机房及轿厢每日不得少于2次的巡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（4）安全管理：持证上岗，并按要求开展维保工作；日常维保工作的监督与检查；组织紧急救援演习，启动实施安全事故应急预案；检查考评电扶梯的维保服务质量：安全警示标识的设计、安装及维护等。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（5）保洁管理：电梯外观设施和保洁形象的监督管理；机房及轿厢每日不得少于1次的清洁。</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25.消防系统服务要求及标准：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1.设备房环境要求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（1）消防中心</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门：外开，金属门应保持完好，防腐油漆定期翻新；</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墙身：洁白，无施工遗留的痕迹；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地板：无垃圾，积尘；</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高台板及地沟：线路敷设整齐，地板下或地沟内无施工遗留痕迹，无施工垃圾、杂物、尘土，地板盖平整完好；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天花：洁白，无漏水痕迹，无蜘蛛网；</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消防中心严禁堆放杂物，以保证在紧急情况下有足够的指挥人员的活动空间；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各分类末端设备的电源插座应安装为永久的、容量足够的固定插座。照明：电源应接入确保回路，应急灯齐备完好，室内照明应保持足够光照度；</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（2）气体灭火设备间气瓶间严禁堆放杂物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门：门铰无松动，门锁完好，门外应有明显标识《"BTM气瓶间"）。墙身：洁白，无挂尘现象，只允许悬挂"操作规程"；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气瓶组：瓶体支架无积尘、无生锈，压力表清晰，抄读方便，管网上不得挂其他不相关物件；</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照明：电源应接入确保回路，应急灯齐备完好，室内照明无故障；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附属设备：报警主机、联动屏、紧急广播控制屏、供电设备电源箱，箱顶、箱内无积尘，箱体完好，无生锈。箱内走线有序、不凌乱。</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（3）消防水泵房</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加压水泵、气压罐、湿式报警阀底座无松动，无泄漏，泵体、气压罐身、地脚螺丝无生锈，无脱漆；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闸阀：明杆加黄油，无渗漏，无生锈；</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管道：油漆无剥落，标有工作介质流向指示；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控制箱：无积尘，外表无缺陷，无生锈。功能标识清楚，指示灯、电流表、压力表无故障，表面清晰便于抄读；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（4）室外消防栓等设备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水泵接合器房：</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门：无破损，门铰无松动，门锁完好，门外有"消防水泵接合器”标示牌；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水泵接合器：无渗漏、配件齐全，防腐油漆无剥落，接合器悬挂供水楼层范围标示牌，设备房内严禁堆放杂物；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室外栓：防腐油漆无剥落，配件齐全，四周3米范围内不应有阻挡物和障碍物。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26.运行管理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1、系统标识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（1）消防中心：门外应有“消防中心”“非值班工作人员不禁入内”白底红字的标示牌；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（2）BTM气瓶间：门外应有"BTM气瓶间"标示牌，气瓶应悬挂气体"保护区域”的标示牌；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（3）泵接合器应标有“送水楼层范围”的标示牌；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（4）湿式报警阀应标有"送水楼层范围"的标示牌；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（5）消防管道主管应全部为红色油漆，并标有“工作介质流向”的指示；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（6）阀门应有标注内容包括"系统、状态、上一级阀门位置"的标示牌；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（7）报警主机应标有“探测区域”的标示牌；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（8）减压阀应标有"供水范围"标示牌；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（9）防火卷帘应标有“防火卷帘下严禁堆放杂物”的标示牌；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（10）消防泵应在适当位置上挂有标注内容包括“功能、技术参数、保护范围”的标示牌，电机运转方向"箭头"的指示；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（11）防、排烟风机在适当位置上挂有标注内容包括有“保护范围、功能”标示牌，电机运转方向"箭头"的指示；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（12）室内消防栓箱应在适当位置上挂有标注内容包括“消防栓”“请爱护消防设施仅供灭火时使用"的标示牌；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（13）消防主管应标有“工作介质流向”指示。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27.消防中心记录要求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（一）报警主机运行记录：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（1）记录探测器报警的确切时间，相应的地址码，通知保安员的时间与保安员到达现场信息反馈的时间。若是属于误报，应记录处理结果；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（2）记录水流指示器、破玻按钮报警的确切时间，相应的地址码，通知保安的时间与保安到达现场信息反馈的时间；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（3）记录探测器的屏蔽时间、相应的地址码和解封的时间，操作人员的姓名；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（4）记录工程人员维护保养检测的时间、人员名单，保养设备的名称和范围；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（5）记录工程人员维修的时间、人员名单，维修设备的名称和结果；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（6）记录当值人员姓名和交接班时的运行状态。</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（二）消防联动系统设备运行记录：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（1）记录消防栓主泵、喷淋主泵、湿式阀的运行时间，通知保安员的时间与保安员到达现场后信息反馈的时间；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（2）记录BTM气体系统探测器报警的确切时间、相应地点，通知保安到达现场信息反馈的时间，气体放气的时间。若是误报，应记录处理结果；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（3）记录所有联动设备（防、排烟风机、停非消防电、防火卷帘、紧急消防广播）的动作时间和相应的地点；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（4）记录其他特殊情况的故障。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28.系统保养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（1）月度维护保养项目：消防栓泵和喷淋泵、湿式报警阀、加压排烟风机、减压阀和雨淋阀、各层手动报警按钮和消防；</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箱封条和配置、防火卷闸、BTN气体灭系统、滤毒室人力风机；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（2）季度维护保养项目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消防栓泵和喷淋泵、加压排烟风机、BTN气体灭系统、减压阀房和煤气房、防火卷闸、滤毒室人力风机、消防中心设备；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（3）半年维护保养项目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BTN气体灭系统模拟测试、消防栓泵和喷淋泵、加压排烟风机和滤毒室人力风机、消防指令电梯回降、排烟阀和防火阀、联动部分功能测试、消防栓试验、感烟、感温探测器抽查测试；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（4）年度维护保养项目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各层送风排烟阀和防火阀、各层消防栓箱、消防栓泵和喷淋泵、加压排烟风机、BTN气体灭系统、各层端子箱、消防中心设备。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29.闭路监控的要求与标准：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（1）完好率达到100%；</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（2）聘请第三方专业公司进行维保,按周不少于1次进行细项维保，确保正常运行；</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（3）每天不少于1次的巡查；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（4）按季度制订运行信息汇总及存档；</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（5）对于损坏部件及时更换；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（6）制定严格的监控中心管理制度，确保硬盘保存45天以上。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30.门禁系统服务要求及标准：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（1）完好率达到99%以上；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（2）业户满意度达到98%以上；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（3）每天不少2次的巡查；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（4）每天不少于2次的保洁；</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（5）发现损坏部件及时更换；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（6）聘请专业第三方维保公司，按周进行维护及保养。</w:t>
      </w:r>
    </w:p>
    <w:p>
      <w:pPr>
        <w:spacing w:line="56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(三)公共秩序维护</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1.配有专职的公共秩序维护员，24小时值班（三班制，早、中、晚）；</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2.建立公共秩序维护员管理规定、公共秩序维护员站岗值勤标准、公共秩序维护员巡逻值勤标准、公共秩序维护员交接班要求、公共秩序维护员培训制度、人员和大宗物品进出登记制度等规章制度；</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3.公共秩序维护员上岗时佩戴统一标志，穿戴统一服装；</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制定火警、盗警、地震、台风、爆炸、人员急救、煤气泄漏、高空掷（坠）物伤人及其他不可预见紧急事件等应急处理预案，接到火警、警情、异常情况或住户紧急求助信号后，巡逻岗应按规定及时赶到现场进行处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5.对进出车辆进行管理和疏导，车辆停放有序；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实行24小时安全管理（值班、治安巡视）、消防、监控值班制度。小区设有监控中心，24小时实时监控；配备电子巡更、录像监控、楼宇对讲、周界报警、住户报警、门锁智能卡中6项技防设施，24小时开通；监控设备完好、信息正确、畅通；按照规定路线定期进行巡逻，并进行安全检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各出入口24小时值班看守和安保人员值班状态24小时监控录像备查，并有详细交接班记录、物品出入记录和外来车辆的登记记录和出入口全景监控全程录像记录，实行监控和人脸识别白名单识别制度，防范流动作案和犯罪分子入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8.公共秩序维护员配备电子巡更设备，重点部位（指小区道路、单元出入口、主要楼层等，下同）每2小时巡逻1次，并做好巡更记录；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9.定期开展理论及实操培训，每年组织有业主或非业主使用人参与的消防演练不少于2次，组织员工及业主等人员在小区内开展消防专业知识讲座等活动；做好小区内的防盗、保卫工作；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10.接到火警、警情、异常情况或住户紧急求助信号后，公共秩序维护员应按规定及时赶到现场进行处理；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11.对公共秩序维护员的理论及实操培训全年不少于220课时；</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12.公共消防设施的保养符合国家、地方相关消防规范，消防通道畅通，严禁易燃易爆危险品上落电梯，电梯内有禁烟标志，确保载人电梯24小时正常运行，设备房每天清洁1次；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13.对重点区域、重点部位每2小时至少巡查1次，夜间巡逻2次，并有巡逻记录；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14.配备专业秩序队伍，熟悉小区的环境，文明值勤，训练有素，言语规范，认真负责，严禁不文明语言及行为，具体要求如下：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保安主管：男性，175cm以上，40岁以下，大专以上学历，五官端正、服务意识佳，3年以上同等岗位管理工作经验，退伍军人优先；对各类突发事件有很强的现场处理能力。具有良好的职业素质和文明素养；掌握基本法律知识及与保安相关的政策规定；必须经过严格培训，掌握一定防卫和擒拿技能；具有良好的语言表达能力、协调能力、管理能力和应变能力。</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②保安班长：男性，175cm以上，40岁以下，高中以上学历，五官端正，退伍军人优先，两年以上高端住宅小区岗位工作经验，工作认真负责，安全防范意识强、熟悉小区消防设施设备的运行、使用技能、具良好的沟通协调、安排能力。熟悉各类突发事件的处理流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③保安员：身高175cm以上，女性165cm以上，高中以上学历，持保安员证，无不良记录，五官端正，退伍军人优先，反应敏捷，文明用语，安全防范意识、服务意识强，有1年以上酒店礼宾司或高端小区迎宾工作经验，熟悉小区消防设施设备的运行、使用技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保安员须严格履行岗位职责，严格执行各项管理制度规定，认真做好各项工作记录，不得敷衍了事。当班时发现突发性事件，按规定程序果断处理，并及时报告上级主管，涉及治安及消防安全的事件必须及时向项目经理报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人行出入口和人行横道，车道出入口，补充交通标示和温馨提示，在行人出入口高峰期，有金牌管家和保安进行交通协管。对进出小区的车辆进行管理和疏导，小区车辆通行、停放有序。对开出车场的车辆认真做好验证工作，如发现可疑情况，要立即查询拦阻，并及时报告。确保不因管理责任发生重大的安全及火灾事故；</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严格执行物品搬迁及人员出入管理制度，来人来访登记制度，有访客邀请系统线上申请和现场核实确认，方便业户客人来访与安全防范的智能化和信息化结合，重点对单独出入的老人、小孩等重点人群进行询问与核实等措施到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大堂、电梯、楼面等区域危及人身安全处设有明显标志和防范措施的安全管理标识按“质材优质、观感优美、文字清晰”进行全覆盖；按公共建筑消防管理规定，监督配合消防维保单位对消防设备设施的日常巡检及保养，消防保安人员每天不少于一次的全面检查，确保消防设备和设施处于正常工作状态。</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19.规范设置停车场标示牌及视频监控、出入口控制、车牌识别等安全技术防范系统；</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20.保持停车场内通风、照明、排水等设施设备完好；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21.保持停车场内的设施设备正常使用，消防通道畅通；</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22.加装电动汽车充电桩基础设施的，配套用电设备，线路应当符合有关技术要求，保证用电安全；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23.停车场内发生车辆碰撞或损毁等事故时，及时进行疏导，为车主提供必要的协助；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24.联动居委、派出所、街道等部门按月度不少于一次的防盗、安全、文明宣传，达成各业主从思想的高度重视，政府的积极配合、物业狠抓落实；</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25.公共秩序满意度达到99%以上；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26.结合小区特点，制订安全防范措施（建立各种突发性事件的处理机制和应急预案）。</w:t>
      </w:r>
    </w:p>
    <w:p>
      <w:pPr>
        <w:spacing w:line="56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(四)保洁服务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1.各类清洁设施设备配备齐全，并有专人管理；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2.制定环境卫生管理规定、环境卫生质量标准、卫生设施维护保养办法、防疫应急预案等规章制度；</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3.垃圾日产日清，保持公共区域整洁、无异味，封闭转运，杜绝二次污染；</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4.使用环保的清洁剂；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按照《广州市城市生活垃圾分类管理暂行办法》设置垃圾收集点（配备语音播报、洗手液、洗手盆等），配置垃圾分类专员，每日早中晚定时清理3次，垃圾收集点周围地面无汚迹、无异味，垃圾车每天清洗一次，每周彻底消毒一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6.果皮箱、垃圾桶合理设置，每日清理2次，擦拭1次，箱（桶）无异味、无污迹；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7.楼道、道路、绿地等公共部位的清洁每天不少于3次，目视地面、绿地干净；</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8.小区道路、广场、停车场、绿地等公共场所每日清扫不少于2次，电梯轿厢、操作板、地面等清洁保养每天不少于3次；电梯门壁打蜡上光每月不少于1次，表面光亮、无污迹；</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9.大堂地面根据材质情况每月不少于1次进行抛光保养，共用部位玻璃每月清洁1次；路灯、楼道灯每季度清洁1次。及时清除区内主要道路积水；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10.公共雨、污水管道每半年疏通1次；雨、污水井每月检查1次，并视检查情况及时清掏；化粪池每月检查1次，每半年清掏1次，发现异常及时清掏；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11.天面天台清理，标识牌、道闸、闸机、凸面镜、沟渠擦拭、宣传栏、健身设施及其他共用设施保洁不少于每周2次；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12.活动设施消毒不少于每月1次（病菌高发期不少于每月2次）；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13.2米以下信报箱、灯具除灰、除尘不少于每日1次（高位吊灯、水晶灯不少于每年3次）；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14.天花、出风口、照明设施清洁不少于每月2次；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15.天花、墙身除尘、除蛛网，雨棚冲洗、清扫垃圾杂物、不锈钢设施护理、园林小品保洁擦拭不少于每季度2次；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16.户外3米以上公共灯具擦拭不少于每季度1次（3米以下不少于每月1次）；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17.做好白蚁及卫生虫害的防治工作，其中5-10月的灭四害消杀工作每月不少于3次，其余月份每月不少于2次；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18.举办生活垃圾分类征文、综艺、讲座、咨询等生活垃圾分类活动；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19.路灯、楼道灯每季度清洁1次。及时清除区内主要道路积水；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20.供水水箱按规定定期清洗，定时巡查，水质符合卫生要求；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21.每日组织专人对小区卫生进行检查，并登记到《清洁卫生日检表》中；</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22.每月根据《清洁卫生日检表》中的检查情况进行统计分析，向项目管理部汇报；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23.住宅楼的垃圾、杂物等要及时清理；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24.垃圾收集桶(箱)每周用稀盐酸或其他洗涤用品清洗；</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25.工作过程如发现门坏、灯泡烧坏、开关损坏等，应立即报修；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定期消杀，区域内无白蚁、蚊蝇、鼠害。巡视检查卫生保洁质量情况，发现问题及时处理，杜绝乱张贴现象。加强环保建设的宣传工作，对破坏环境卫生行为及时制止。合理、科学的作业方式，给住户营造一个良好的生活环境；</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27.内部管理：保洁管理用房按“一清、二齐、三清、四定位、五有”进行改造，按公司标准进行制度上墙，无空白墙，且有明确管理用房责任人；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28.清洁工具完好，按月度更换，确保清洁质量的有效开展；</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29.清洁服务满意度达到99%及以上；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30.保洁员要求：45岁以下，初中文化，身体健康，品行端正，五官端正、有较强的服务意识强，文明用语，工作认真负责，吃苦耐劳，3年以上高档住宅小区行业工作经验。</w:t>
      </w:r>
    </w:p>
    <w:p>
      <w:pPr>
        <w:spacing w:line="56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(五)绿化养护</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1.有专业人员进行绿化养护管理；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2.制定园林绿化设施管理规定、维护保养办法等规章制度；</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3.草坪生长良好，及时修剪和补种，花卉、绿篱、树木根据其品种和生长情况，及时修剪整形；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4.做好病虫害防治工作；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5.使用化学药剂，必须严格执行国家现行有关规定；选用高效低毒、低残留的药剂控制有害生物的危害，并在喷药前安民告示；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6.小区绿化率在35%以上，项目绿化养护存活覆盖率98%以上；</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7.乔、灌木、攀缘植物每年修剪4次以上，无枯枝、缺枝，常年土壤疏松通透，无杂草；按植物品种、生长状况、土壤条件适时适量施肥，每年普施基肥不少于2遍，花灌木增追施复合肥2遍，满足植物生长需要；</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8.草坪常年保持平整，边缘清晰，及时清理杂草，按肥力、草种、生长情况，适时适量施有机复合肥2到3遍；</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9.花坛及时更换枯死、损毁的花木，及时清除枯萎的花蒂、黄叶、杂草、垃圾，每年施基肥1次，每次布置前施复合肥1次，盛花期追肥适量；</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10.每年根据楼盘实际情况，对项目绿化增加新品种，每年中有3次以上花卉、景点布置，四季有花；</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11.根据小区绿化工作情况制定绿化岗位职责、管理程序、服务规范、操作规程、质量标准和管理制度；</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12.适时组织浇灌、施肥和松土，做好防涝、防冻；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13.绿化基本充分，无裸露土地；植物定期修剪整形保持适当高度，造型良好，无徒长，外观整齐；每月1次灭菌工作，保持植物无病虫害，盆土无发霉、发臭情况；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草坪根据土壤干湿度、气候等因素，在生根后春秋季节一个礼拜浇水一次，夏季三天浇水一次，一次性浇透，植物无明显缺水，生长良好，叶面光泽有弹性；植物每天擦拭除尘1次，植物叶面清洁，无灰尘，光泽有弹性；每天及时清理枯枝黄叶，保持植株生机盎然，无枯枝黄叶；</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15.独特的各类植被错层、接茬、修剪、养护标准；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（1）绿篱修剪为内高外低有弧形美感的地被，形状为馒头型；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（2）灌木修剪应用小枝剪，将过长枝及挠乱树形枝掏剪，符合自然美观；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（3）绿化浇水时要以喷洒形式浇灌，喷出水尽量散成雾状，水流不能过急，不能造成植物被冲毁及破坏造型；</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（4）乔木修剪后的伤口，直径≥1cm的伤口，都必须及时涂抹伤口愈合剂，愈合剂的颜色要与树皮相仿；</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水生植物修剪:出现黄叶、枯叶及时修剪清理，以防叶子腐烂影响水质以及景观效果；冬季植物全部发黄无观赏价值时，将植物全面修剪割平至水池泥土平齐，并根据现场情况适当降低水位，提高植物存活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（6）地被养护：每1000平方米范围内黄土裸露、枯死地被植物或灌木不超过2平方米，单块面积不超过0.5平方米；</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（7）灌木养护：无20cm以上枯枝黄叶、折断枝、修剪残枝，无30cm高以上萌蘖枝；</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（8）乔木养护：人车通行处乔木枝条不阻碍人车通行，下缘线不低于1.8m。造型植物造型平整，枝条超长10cm即修剪；</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（9）造型植物：生长旺盛，枝叶健壮，造型平整，枝条超长10cm即修剪；</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（10）绿篱花丛植物:绿篱花丛边幅修剪修剪整齐美观，单体花坛线条清晰。枝条超长20cm，花丛40cm即修剪。树头有积水情况，应及时作排水处理，不得有长期积水；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地被草坪：草坪生长旺盛，叶色浓绿，适时剪草，草茎高度保持在5-8cm，草坪杂草率每平方米少于5株。外力破坏后的草地在3天内补齐。草坪修剪顶面平整，嫩枝生长不超过修剪面10cm，不长入路牙、绿篱、花坛内，砍边处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（12）垂直绿化：生长期覆盖率达100%以上，修剪整齐，不影响通行、红外监控等设施设备正常运作；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（13）虫害防治：绿化苗木无普遍性病害，病虫危害率不超过8%，单株受害率不超过8%。</w:t>
      </w:r>
    </w:p>
    <w:p>
      <w:pPr>
        <w:spacing w:line="560" w:lineRule="exact"/>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（六）增值有偿服务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1.打造“线上享家+线下管家”的360°管家服务；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2.24小时全天候全生命周期服务体系；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3.365x24无节假日全时服务响应；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4.24小时管家/保安服务响应；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5.15分钟日常维修响应；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6.5分钟紧急事件响应；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7.3秒消防响应等；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8.管家式配比N:1，云定制化私人服务，让业主全程尊享无忧生活；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9.专属私人管家服务，零距离便民服务等；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10.尊享增值家政服务，医疗健康系统等；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11.通过专属管家物业服务，了解社区管理最新动向，提供智慧、完善、全方位的服务；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12.免费空置房(已收楼未入住)专属养护管理服务（半年一次全屋卫生，每月通风）、在征得业主同意的情况下，春节免费贴对联；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13.对于业主短暂离开期间，好友来访时，金牌管家或其他客服会在单元大堂访客接待处代为接待，并联系业主；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14.建立固定宣传月活动，如文明养犬宣传月、文明行车宣传月、绿色环保宣传月、垃圾分类宣传月、杜绝高空抛物宣传月等活动，引导客户责任意识；</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15.举办社区文化活动时给未入住的业主发短信或致电，邀请他们参加，并将活动照片发送给这部分业主；</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16.新客户入住3日内上门走访，询问需求，发放便民服务卡、折页等，有条件的可以赠送礼物；</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客户举办婚礼时，为客户提供路线园区路线指引，客服形象岗及现场保洁服务，并在大门口、单元门口张贴喜字；提供拱门，铺设红地毯；社区电子屏滚动播出新婚祝语；播放背景音乐；赠送鲜花或新婚对娃、赠送新婚贺卡，沿路垃圾桶全部更换为红色，营造喜庆氛围；</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18.根据住户需求，服务中心常备一些零配件，及时上门为住户更换；</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19.制定带有公司LOGO名称的便签纸，免费给客户使用；</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20.物业公司可以根据实际情况利用井盖文化或者利用废旧轮胎丰富园区文化生活，组织客户共同参与效果更佳；</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21.现在人们越来越依赖手机，考虑智能手机耗电量比较大，往往给人们造成困扰，可以在岗亭设置中安排几个多功能手机充电设备；</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22.小区出入口摆放雨伞、手推车、运货车等便民设施，雨天为业户打伞；巡逻岗负责收回手推车或运货车等服务；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23.小区主出入口配备便民工具箱，定期开展便民服务活动，如磨剪子、菜刀，修理小家电、自行车、修鞋、免费测量血压、清洗抽油烟机以及空调过滤网等便民服务；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24.重点关注小区空巢老人，定期走访，特别是节日问候，及时了解老人需求，关心老人生活起居；</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25.贴心关怀：节日、业主生日、纪念日送祝福、专属乔迁祝贺、出行、天气温馨提示等；</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26.整合交通出行、财富管理、健康养生、出国移民等服务；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27.侍车服务，接待贵宾代客泊车服务；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28.停车场专属服务（代取小推车、应急启动、应急充气、协助罩车、换轮胎）；</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29.以服务季报的方式通过宣传栏、物业APP平台、微信公众号等渠道向业户汇报季度重点工作；</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30.营造健康环境氛围，提供健康主体服务，定期（至少半年一次）举办医学、健康专家咨询或专题讲座；</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营造小区健康环境，增进邻里情，结合小区实际情况，引进专业人员进行教学，根据年龄，组织业主和住户健康团体活动，组建太级队、声乐队、篮球队、足球队、羽毛球队、广场舞等运动类社团，另开设书法班、插花班、棋牌等悠闲娱乐社团，满足业主修身养性、健身的活动需求；</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32.代办室内装修后空气环境检测服务及清除服务，联系专业的服务公司，为业主提供最专业的咨询和检测服务、清除服务；</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33.加强精神文明宣传，结合小区实际情况与政府有关部门合作，定期在宣传栏宣传有关时事动态，配合街道、社区进行公益性宣传；</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34.通过会所运营、主题沙龙、社区酒会、节日氛围营造、社区美学等活动整理高端圈层资源，为业主搭建塔尖人群的社交平台；</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35.智慧生活：智慧生活平台：物业APP上线投诉处理，在线缴费、生活资讯等多项功能，事项进度在线可查；</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36.智慧安防：高端小区物业管理，小区安全管理是重中之重，也是备受业主关注的焦点。故物业在安防配置上，除原标准设置标准形象岗、园区主出入口门岗、楼层/车库巡逻、24小时监控室联动人员，以及门禁、监控、消防、周界四大标准安防系统。智能“无感”安防设备，畅享智慧居住空间：动线无感人脸识别自动开门。通过全场景人脸无感识别功能，车牌、门禁，全动线的无感识别、自动开门、车辆起杆等功能；</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37.礼宾和谐：按业主需求对到访的贵宾安排常态迎宾服务以及新居乔迁、婚庆礼宾服务。</w:t>
      </w:r>
    </w:p>
    <w:p>
      <w:pPr>
        <w:rPr>
          <w:rFonts w:ascii="仿宋" w:hAnsi="仿宋" w:eastAsia="仿宋" w:cs="Times New Roman"/>
          <w:sz w:val="28"/>
          <w:szCs w:val="28"/>
        </w:rPr>
      </w:pPr>
    </w:p>
    <w:sectPr>
      <w:headerReference r:id="rId3" w:type="default"/>
      <w:footerReference r:id="rId4" w:type="default"/>
      <w:pgSz w:w="11906" w:h="16838"/>
      <w:pgMar w:top="2098" w:right="1531" w:bottom="1984" w:left="1587" w:header="851" w:footer="1304" w:gutter="0"/>
      <w:pgNumType w:fmt="decimal" w:start="4"/>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eastAsia="华文宋体" w:cs="Times New Roman"/>
                              <w:sz w:val="28"/>
                              <w:szCs w:val="28"/>
                            </w:rPr>
                          </w:pPr>
                          <w:r>
                            <w:rPr>
                              <w:rFonts w:ascii="Times New Roman" w:hAnsi="Times New Roman" w:eastAsia="华文宋体" w:cs="Times New Roman"/>
                              <w:sz w:val="28"/>
                              <w:szCs w:val="28"/>
                            </w:rPr>
                            <w:t xml:space="preserve">— </w:t>
                          </w:r>
                          <w:r>
                            <w:rPr>
                              <w:rFonts w:ascii="Times New Roman" w:hAnsi="Times New Roman" w:eastAsia="华文宋体" w:cs="Times New Roman"/>
                              <w:sz w:val="28"/>
                              <w:szCs w:val="28"/>
                            </w:rPr>
                            <w:fldChar w:fldCharType="begin"/>
                          </w:r>
                          <w:r>
                            <w:rPr>
                              <w:rFonts w:ascii="Times New Roman" w:hAnsi="Times New Roman" w:eastAsia="华文宋体" w:cs="Times New Roman"/>
                              <w:sz w:val="28"/>
                              <w:szCs w:val="28"/>
                            </w:rPr>
                            <w:instrText xml:space="preserve"> PAGE  \* MERGEFORMAT </w:instrText>
                          </w:r>
                          <w:r>
                            <w:rPr>
                              <w:rFonts w:ascii="Times New Roman" w:hAnsi="Times New Roman" w:eastAsia="华文宋体" w:cs="Times New Roman"/>
                              <w:sz w:val="28"/>
                              <w:szCs w:val="28"/>
                            </w:rPr>
                            <w:fldChar w:fldCharType="separate"/>
                          </w:r>
                          <w:r>
                            <w:rPr>
                              <w:rFonts w:ascii="Times New Roman" w:hAnsi="Times New Roman" w:eastAsia="华文宋体" w:cs="Times New Roman"/>
                              <w:sz w:val="28"/>
                              <w:szCs w:val="28"/>
                            </w:rPr>
                            <w:t>4</w:t>
                          </w:r>
                          <w:r>
                            <w:rPr>
                              <w:rFonts w:ascii="Times New Roman" w:hAnsi="Times New Roman" w:eastAsia="华文宋体" w:cs="Times New Roman"/>
                              <w:sz w:val="28"/>
                              <w:szCs w:val="28"/>
                            </w:rPr>
                            <w:fldChar w:fldCharType="end"/>
                          </w:r>
                          <w:r>
                            <w:rPr>
                              <w:rFonts w:ascii="Times New Roman" w:hAnsi="Times New Roman" w:eastAsia="华文宋体"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rPr>
                        <w:rFonts w:ascii="Times New Roman" w:hAnsi="Times New Roman" w:eastAsia="华文宋体" w:cs="Times New Roman"/>
                        <w:sz w:val="28"/>
                        <w:szCs w:val="28"/>
                      </w:rPr>
                    </w:pPr>
                    <w:r>
                      <w:rPr>
                        <w:rFonts w:ascii="Times New Roman" w:hAnsi="Times New Roman" w:eastAsia="华文宋体" w:cs="Times New Roman"/>
                        <w:sz w:val="28"/>
                        <w:szCs w:val="28"/>
                      </w:rPr>
                      <w:t xml:space="preserve">— </w:t>
                    </w:r>
                    <w:r>
                      <w:rPr>
                        <w:rFonts w:ascii="Times New Roman" w:hAnsi="Times New Roman" w:eastAsia="华文宋体" w:cs="Times New Roman"/>
                        <w:sz w:val="28"/>
                        <w:szCs w:val="28"/>
                      </w:rPr>
                      <w:fldChar w:fldCharType="begin"/>
                    </w:r>
                    <w:r>
                      <w:rPr>
                        <w:rFonts w:ascii="Times New Roman" w:hAnsi="Times New Roman" w:eastAsia="华文宋体" w:cs="Times New Roman"/>
                        <w:sz w:val="28"/>
                        <w:szCs w:val="28"/>
                      </w:rPr>
                      <w:instrText xml:space="preserve"> PAGE  \* MERGEFORMAT </w:instrText>
                    </w:r>
                    <w:r>
                      <w:rPr>
                        <w:rFonts w:ascii="Times New Roman" w:hAnsi="Times New Roman" w:eastAsia="华文宋体" w:cs="Times New Roman"/>
                        <w:sz w:val="28"/>
                        <w:szCs w:val="28"/>
                      </w:rPr>
                      <w:fldChar w:fldCharType="separate"/>
                    </w:r>
                    <w:r>
                      <w:rPr>
                        <w:rFonts w:ascii="Times New Roman" w:hAnsi="Times New Roman" w:eastAsia="华文宋体" w:cs="Times New Roman"/>
                        <w:sz w:val="28"/>
                        <w:szCs w:val="28"/>
                      </w:rPr>
                      <w:t>4</w:t>
                    </w:r>
                    <w:r>
                      <w:rPr>
                        <w:rFonts w:ascii="Times New Roman" w:hAnsi="Times New Roman" w:eastAsia="华文宋体" w:cs="Times New Roman"/>
                        <w:sz w:val="28"/>
                        <w:szCs w:val="28"/>
                      </w:rPr>
                      <w:fldChar w:fldCharType="end"/>
                    </w:r>
                    <w:r>
                      <w:rPr>
                        <w:rFonts w:ascii="Times New Roman" w:hAnsi="Times New Roman" w:eastAsia="华文宋体"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25E84"/>
    <w:multiLevelType w:val="multilevel"/>
    <w:tmpl w:val="16125E84"/>
    <w:lvl w:ilvl="0" w:tentative="0">
      <w:start w:val="1"/>
      <w:numFmt w:val="decimal"/>
      <w:pStyle w:val="11"/>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C4D"/>
    <w:rsid w:val="00014532"/>
    <w:rsid w:val="00032C4D"/>
    <w:rsid w:val="0021156E"/>
    <w:rsid w:val="002229ED"/>
    <w:rsid w:val="002840F0"/>
    <w:rsid w:val="002E0373"/>
    <w:rsid w:val="00412D55"/>
    <w:rsid w:val="00437D01"/>
    <w:rsid w:val="00493B28"/>
    <w:rsid w:val="004A6DEC"/>
    <w:rsid w:val="004B291E"/>
    <w:rsid w:val="005E1DF3"/>
    <w:rsid w:val="00803EA4"/>
    <w:rsid w:val="00824559"/>
    <w:rsid w:val="009A75DD"/>
    <w:rsid w:val="00A277F4"/>
    <w:rsid w:val="00B361D9"/>
    <w:rsid w:val="00B95297"/>
    <w:rsid w:val="00C65C4D"/>
    <w:rsid w:val="00CD382B"/>
    <w:rsid w:val="00DD6B92"/>
    <w:rsid w:val="00F113E1"/>
    <w:rsid w:val="3CD1240F"/>
    <w:rsid w:val="4ECE1EF2"/>
    <w:rsid w:val="5BFDA47B"/>
    <w:rsid w:val="732B8615"/>
    <w:rsid w:val="779E635B"/>
    <w:rsid w:val="7FE38461"/>
    <w:rsid w:val="F1FB112E"/>
    <w:rsid w:val="F6BFB85A"/>
    <w:rsid w:val="FFFC8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Subtitle"/>
    <w:basedOn w:val="1"/>
    <w:next w:val="1"/>
    <w:link w:val="10"/>
    <w:qFormat/>
    <w:uiPriority w:val="11"/>
    <w:pPr>
      <w:spacing w:before="240" w:after="60" w:line="312" w:lineRule="auto"/>
      <w:jc w:val="left"/>
      <w:outlineLvl w:val="1"/>
    </w:pPr>
    <w:rPr>
      <w:rFonts w:asciiTheme="majorHAnsi" w:hAnsiTheme="majorHAnsi" w:cstheme="majorBidi"/>
      <w:bCs/>
      <w:kern w:val="28"/>
      <w:szCs w:val="32"/>
    </w:rPr>
  </w:style>
  <w:style w:type="paragraph" w:styleId="6">
    <w:name w:val="Title"/>
    <w:basedOn w:val="1"/>
    <w:next w:val="1"/>
    <w:link w:val="9"/>
    <w:qFormat/>
    <w:uiPriority w:val="10"/>
    <w:pPr>
      <w:spacing w:before="240" w:after="60"/>
      <w:jc w:val="left"/>
      <w:outlineLvl w:val="0"/>
    </w:pPr>
    <w:rPr>
      <w:rFonts w:asciiTheme="majorHAnsi" w:hAnsiTheme="majorHAnsi" w:cstheme="majorBidi"/>
      <w:b/>
      <w:bCs/>
      <w:szCs w:val="32"/>
    </w:rPr>
  </w:style>
  <w:style w:type="character" w:customStyle="1" w:styleId="9">
    <w:name w:val="标题 字符"/>
    <w:basedOn w:val="8"/>
    <w:link w:val="6"/>
    <w:qFormat/>
    <w:uiPriority w:val="10"/>
    <w:rPr>
      <w:rFonts w:asciiTheme="majorHAnsi" w:hAnsiTheme="majorHAnsi" w:cstheme="majorBidi"/>
      <w:b/>
      <w:bCs/>
      <w:szCs w:val="32"/>
    </w:rPr>
  </w:style>
  <w:style w:type="character" w:customStyle="1" w:styleId="10">
    <w:name w:val="副标题 字符"/>
    <w:basedOn w:val="8"/>
    <w:link w:val="5"/>
    <w:qFormat/>
    <w:uiPriority w:val="11"/>
    <w:rPr>
      <w:rFonts w:asciiTheme="majorHAnsi" w:hAnsiTheme="majorHAnsi" w:cstheme="majorBidi"/>
      <w:bCs/>
      <w:kern w:val="28"/>
      <w:szCs w:val="32"/>
    </w:rPr>
  </w:style>
  <w:style w:type="paragraph" w:customStyle="1" w:styleId="11">
    <w:name w:val="样式1（一）"/>
    <w:basedOn w:val="2"/>
    <w:link w:val="12"/>
    <w:qFormat/>
    <w:uiPriority w:val="0"/>
    <w:pPr>
      <w:numPr>
        <w:ilvl w:val="0"/>
        <w:numId w:val="1"/>
      </w:numPr>
      <w:spacing w:line="360" w:lineRule="auto"/>
      <w:ind w:left="1144"/>
      <w:jc w:val="left"/>
    </w:pPr>
    <w:rPr>
      <w:b w:val="0"/>
      <w:sz w:val="21"/>
      <w:szCs w:val="21"/>
    </w:rPr>
  </w:style>
  <w:style w:type="character" w:customStyle="1" w:styleId="12">
    <w:name w:val="样式1（一） 字符"/>
    <w:basedOn w:val="8"/>
    <w:link w:val="11"/>
    <w:qFormat/>
    <w:uiPriority w:val="0"/>
    <w:rPr>
      <w:bCs/>
      <w:kern w:val="44"/>
      <w:szCs w:val="21"/>
    </w:rPr>
  </w:style>
  <w:style w:type="character" w:customStyle="1" w:styleId="13">
    <w:name w:val="标题 1 字符"/>
    <w:basedOn w:val="8"/>
    <w:link w:val="2"/>
    <w:qFormat/>
    <w:uiPriority w:val="9"/>
    <w:rPr>
      <w:b/>
      <w:bCs/>
      <w:kern w:val="44"/>
      <w:sz w:val="44"/>
      <w:szCs w:val="44"/>
    </w:r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2119</Words>
  <Characters>12082</Characters>
  <Lines>100</Lines>
  <Paragraphs>28</Paragraphs>
  <TotalTime>24</TotalTime>
  <ScaleCrop>false</ScaleCrop>
  <LinksUpToDate>false</LinksUpToDate>
  <CharactersWithSpaces>14173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2022-08-20T02:17:00Z</dcterms:created>
  <dc:creator> </dc:creator>
  <cp:lastModifiedBy>Administrator</cp:lastModifiedBy>
  <dcterms:modified xsi:type="dcterms:W3CDTF">2025-08-12T08:59:24Z</dcterms:modified>
  <dc:title>附件</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